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090</w:t>
      </w:r>
      <w:r>
        <w:rPr>
          <w:rFonts w:ascii="Times New Roman" w:eastAsia="Times New Roman" w:hAnsi="Times New Roman" w:cs="Times New Roman"/>
          <w:sz w:val="28"/>
          <w:szCs w:val="28"/>
        </w:rPr>
        <w:t>-1302/202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апреля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статьи 15.15.7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сельского поселения Угут Огородного Андрея Николаевича, </w:t>
      </w:r>
      <w:r>
        <w:rPr>
          <w:rStyle w:val="cat-ExternalSystemDefinedgrp-47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руководителя: </w:t>
      </w:r>
      <w:r>
        <w:rPr>
          <w:rStyle w:val="cat-UserDefinedgrp-4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43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юридического лица: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Угут, улица Львовская, дом 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Козловой Е.В.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плановое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анализу и мониторингу бюджетного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администратора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Администрация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Угут </w:t>
      </w:r>
      <w:r>
        <w:rPr>
          <w:rFonts w:ascii="Times New Roman" w:eastAsia="Times New Roman" w:hAnsi="Times New Roman" w:cs="Times New Roman"/>
          <w:sz w:val="28"/>
          <w:szCs w:val="28"/>
        </w:rPr>
        <w:t>за 2022 год. В ходе проверки выявлено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казенным 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составления,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ждения и ведения бюджетных смет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Выявленные нарушения зафиксированы в акте по результатам контрольного мероприятия от 08.06.2023 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данному факту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инспектором отдела контроля, ревизий и экспертно-аналитической деятельности аппарата Контрольно-счётной палаты Сургутского района Козловой Е.В. 22 января 2024 года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Огородн</w:t>
      </w:r>
      <w:r>
        <w:rPr>
          <w:rFonts w:ascii="Times New Roman" w:eastAsia="Times New Roman" w:hAnsi="Times New Roman" w:cs="Times New Roman"/>
          <w:sz w:val="28"/>
          <w:szCs w:val="28"/>
        </w:rPr>
        <w:t>ого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исполнившего свои служебные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надлежащим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15.15.7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Огородный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 Огородн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15.15.7 КоАП РФ нарушение казенным учреждением порядка составления, утверждения и ведения бюджетных смет, влечет наложение административного штрафа на должностных лиц в размере от десяти тысяч до тридцати тысяч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дела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17.02.2023 года по 15.06.2023 года сотрудниками Контрольно-счетной палаты Сургутского района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Планом работы Контрольно-счетной палаты Сургутского района на 2023 год,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председателя Контрольно-счетной палаты Сургутского района от 13.02.2023 года № 51-р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учетом изменений и дополнений)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 контрольное мероприятие по анализу и мониторингу бюджетного процесса в муниципальном образовании сельское поселение Угут.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Выявленные нарушения зафиксированы в акте по результатам контрольного мероприятия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08.06.2023 г.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 "О вступлении в должность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Угут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21.09.2018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-нпа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постановления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 от 10.09.2018 г. № 37 «Об утверждении итогов голосования на выборах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Угут и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ст.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Угут, Огородный А.Н. </w:t>
      </w:r>
      <w:r>
        <w:rPr>
          <w:rFonts w:ascii="Times New Roman" w:eastAsia="Times New Roman" w:hAnsi="Times New Roman" w:cs="Times New Roman"/>
          <w:sz w:val="28"/>
          <w:szCs w:val="28"/>
        </w:rPr>
        <w:t>вступил в должность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Угут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21 сентября 2018 г.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20 от 15 сентября 2023 г. </w:t>
      </w:r>
      <w:r>
        <w:rPr>
          <w:rFonts w:ascii="Times New Roman" w:eastAsia="Times New Roman" w:hAnsi="Times New Roman" w:cs="Times New Roman"/>
          <w:sz w:val="28"/>
          <w:szCs w:val="28"/>
        </w:rPr>
        <w:t>досрочно прекращены полномочия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 О</w:t>
      </w:r>
      <w:r>
        <w:rPr>
          <w:rFonts w:ascii="Times New Roman" w:eastAsia="Times New Roman" w:hAnsi="Times New Roman" w:cs="Times New Roman"/>
          <w:sz w:val="28"/>
          <w:szCs w:val="28"/>
        </w:rPr>
        <w:t>городн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А.Н., в связи с отставкой по собственному желанию.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Огородного А.Н.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подтверждены совокупностью доказательств, допустимость и достоверность которых сомнений не вызывают, а именно: протоколом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января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председателя Контрольно-счетной палаты Сургутского района от 13.02.2023 года № 51-р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планового контрольного мероприятия по анализу и мониторингу бюджетного процесса в МО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планом работы контрольно-счётной палаты Сургутского района на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</w:rPr>
        <w:t>год»;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контрольно-счётной палаты Сургутского района ХМАО-Югры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24.04.2023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164-</w:t>
      </w:r>
      <w:r>
        <w:rPr>
          <w:rFonts w:ascii="Times New Roman" w:eastAsia="Times New Roman" w:hAnsi="Times New Roman" w:cs="Times New Roman"/>
          <w:sz w:val="28"/>
          <w:szCs w:val="28"/>
        </w:rPr>
        <w:t>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контрольно-счётной палаты Сургутского района ХМАО-Югры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29.05.2023 </w:t>
      </w:r>
      <w:r>
        <w:rPr>
          <w:rFonts w:ascii="Times New Roman" w:eastAsia="Times New Roman" w:hAnsi="Times New Roman" w:cs="Times New Roman"/>
          <w:sz w:val="28"/>
          <w:szCs w:val="28"/>
        </w:rPr>
        <w:t>года № 1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>-р;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№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-нпа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07.12.2015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ассигнований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» с приложением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бюджетных ассигнований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 на очередной ф</w:t>
      </w:r>
      <w:r>
        <w:rPr>
          <w:rFonts w:ascii="Times New Roman" w:eastAsia="Times New Roman" w:hAnsi="Times New Roman" w:cs="Times New Roman"/>
          <w:sz w:val="28"/>
          <w:szCs w:val="28"/>
        </w:rPr>
        <w:t>инансовый год и плановый период, сведений об общем объеме бюджетных ассигнований на исполнение действующих и принимаемых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выпиской из акта контрольного мероприятия от 08.06.2023 г., постановлением от 08.10.2019 г. № 107-нпа «Об утверждении порядка составления, утверждения и ведения бюджетных смет в Администрации сельского поселения Угут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составления, утверждения и ведения бюджетных смет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Угут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21.04.2022 г. № 53-нпа «О внесении изменений в постановление от 08.10.2019 г. № </w:t>
      </w:r>
      <w:r>
        <w:rPr>
          <w:rFonts w:ascii="Times New Roman" w:eastAsia="Times New Roman" w:hAnsi="Times New Roman" w:cs="Times New Roman"/>
          <w:sz w:val="28"/>
          <w:szCs w:val="28"/>
        </w:rPr>
        <w:t>107-нпа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"О вступлении в должность главы муниципального образования сельское поселение Угут" от 21.09.2018 г. № 1-нпа,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№ 20 от 15 сентября 2023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досрочно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прекращении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</w:rPr>
        <w:t>. Угут 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родного А.Н.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другими материалами дела.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15.15.7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казенным учреждением порядка составления, утверж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 и ведения бюджетных смет - </w:t>
      </w:r>
      <w:r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тридцати тысяч рублей.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примечанию к указанной норме под должностным лицом в названном Кодексе следует понимать, в том числе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и муниципальных организациях.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основании вышеизложенного, в действиях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Огородного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содержится состав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15.15.7 КоАП РФ </w:t>
      </w:r>
      <w:r>
        <w:rPr>
          <w:rFonts w:ascii="Times New Roman" w:eastAsia="Times New Roman" w:hAnsi="Times New Roman" w:cs="Times New Roman"/>
          <w:sz w:val="28"/>
          <w:szCs w:val="28"/>
        </w:rPr>
        <w:t>–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казенным учреждением порядка составления, утверж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 и ведения бюджетных смет. 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административного правонарушения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15.15.7 КоАП РФ характеризуется неосторожной (небрежность) или умышленной формами вины.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административную ответственность Огородного А.Н., не установлено.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4.5 КоАП РФ срок давности привлечения к административной ответственности составляет два года со дня совершения административного правонарушения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15.15.7 КоАП РФ.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Правонарушение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15.15.7 КоАП РФ посягает на общественные отношения, регулируемые нормами бюджетного законодательства, находящегося под особой защитой государства, создает угрозу устойчивости бюджетной системы, ее принципам, качеству управления общественными финансами, снижает уровень бюджетной дисциплины, в связи с чем замена административного наказания в виде административного штрафа на предупреждение на основании ст. 4.1.1 КоАП РФ не допустима.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2.9 КоАП РФ при малозначительности совершенного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Малозначительность правонарушения имеет место при отсутствии существенной угрозы охраняемым общественным отношениям.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абз.3 п. 21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Объектом административного правонарушения, предусмотренного ст.15.15.7 КоАП РФ выступают экономические интересы государства, выражающиеся в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обеспечении порядка учета бюджетных обязательств, подлежащих исполнению в соответствующем финансовом году.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Объективная сторона состава административного правонарушения, предусмотренного ст. 15.15.7 КоАП РФ, заключается в противоправном бездействии, выразившемся в нарушении порядка учета бюджетных обязательств.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наступление вредных последствий не является квалифицирующим признаком объективной стороны административного правонарушения, ответственность за которое установлена ст.15.15.7 КоАП РФ, отсутствие указанных последствий не свидетельствует о малозначительности совершенного правонарушения. Существенная угроза охраняемым общественным отношениям заключается в данном случае не в наступлении каких-либо материальных последствий правонарушения, а в ненадлежащем отношении должностного лица, ответственного за соблюдение порядка учета бюджетных обязательств, к исполнению своих обязанностей.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у суда отсутствуют основания для прекращения производства по делу в отношении Огородного А.Н. в связи с малозначительностью.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>Огородно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должностному лицу наказания суд учитывает фактические обстоятельства дела, а также характер совершенного административного правонарушения. В связи с чем,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Огородно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назначает минимальное наказание в виде административного штрафа в пределах санкции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15.15.7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срок давности привлечения к административной ответственности не нарушены.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и руководствуясь ст.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Администрации сельского поселения Угут Огородного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15.15.7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10 000 (десяти тысяч) рублей.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Оплату штрафа производить на банковские реквизиты: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епартамент финансов (Контрольно-счётная палата Сургутского района л/с: 02873030180) л/счёт 001309501;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БАНК ПОЛУЧАТЕЛЯ: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РКЦ ХАНТЫ-МАНСИЙСК//УФК по Ханты-Мансийскому автономному округу-Югре г Ханты-Мансийск;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р/счёт: 03231643718260008700;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ЕКС: 40102810245370000007;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КБК доходный: 705 116 01154 01 0000 140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ИН: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0412365400135000902415156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 делу об административном правонарушении).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</w:t>
      </w:r>
      <w:r>
        <w:rPr>
          <w:rFonts w:ascii="Times New Roman" w:eastAsia="Times New Roman" w:hAnsi="Times New Roman" w:cs="Times New Roman"/>
          <w:sz w:val="28"/>
          <w:szCs w:val="28"/>
        </w:rPr>
        <w:t>отсрочки или срока рассрочки, предусмотренных статьей 31.5 настоящего Кодекса.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г.п.Белый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Яр, </w:t>
      </w:r>
      <w:r>
        <w:rPr>
          <w:rFonts w:ascii="Times New Roman" w:eastAsia="Times New Roman" w:hAnsi="Times New Roman" w:cs="Times New Roman"/>
          <w:sz w:val="28"/>
          <w:szCs w:val="28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</w:rPr>
        <w:t>, 3 судебный участок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Сургутского судебного района ХМАО-Югры.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района Ханты-Мансийского автономного округа –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4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401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7rplc-7">
    <w:name w:val="cat-ExternalSystemDefined grp-47 rplc-7"/>
    <w:basedOn w:val="DefaultParagraphFont"/>
  </w:style>
  <w:style w:type="character" w:customStyle="1" w:styleId="cat-PassportDatagrp-42rplc-8">
    <w:name w:val="cat-PassportData grp-42 rplc-8"/>
    <w:basedOn w:val="DefaultParagraphFont"/>
  </w:style>
  <w:style w:type="character" w:customStyle="1" w:styleId="cat-UserDefinedgrp-48rplc-9">
    <w:name w:val="cat-UserDefined grp-48 rplc-9"/>
    <w:basedOn w:val="DefaultParagraphFont"/>
  </w:style>
  <w:style w:type="character" w:customStyle="1" w:styleId="cat-PassportDatagrp-43rplc-11">
    <w:name w:val="cat-PassportData grp-4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